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Georgia" w:cs="Georgia" w:eastAsia="Georgia" w:hAnsi="Georgia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Georgia" w:cs="Georgia" w:eastAsia="Georgia" w:hAnsi="Georgi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4"/>
          <w:szCs w:val="24"/>
          <w:highlight w:val="white"/>
          <w:rtl w:val="0"/>
        </w:rPr>
        <w:t xml:space="preserve">Garrett Macdonald is the Senior Vice President at three+one, a national financial technology company that empowers public entities and higherEd institutions with new liquidity data, enabling them to make borrowing, investing, and cash-management decisions with greater ease and confidence. Since joining the firm in 2015, Garrett has played a pivotal role in helping develop a suite of innovative tools, including cashVest, rfpPrep, and munibank. He leads the firm's analytics implementation, client services, and expansion efforts across America.</w:t>
      </w:r>
    </w:p>
    <w:p w:rsidR="00000000" w:rsidDel="00000000" w:rsidP="00000000" w:rsidRDefault="00000000" w:rsidRPr="00000000" w14:paraId="00000003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Georgia" w:cs="Georgia" w:eastAsia="Georgia" w:hAnsi="Georgi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4"/>
          <w:szCs w:val="24"/>
          <w:highlight w:val="white"/>
          <w:rtl w:val="0"/>
        </w:rPr>
        <w:t xml:space="preserve">Working closely with some of the nation's largest public entities, Garrett has been instrumental in crafting cutting-edge cash management strategies and processes, consistently generating measurable and sustained value for public servants and their constituents. Prior to joining three+one, he served as an Efficiency Resource Consultant for a global nonprofit.</w:t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Georgia" w:cs="Georgia" w:eastAsia="Georgia" w:hAnsi="Georgi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4"/>
          <w:szCs w:val="24"/>
          <w:highlight w:val="white"/>
          <w:rtl w:val="0"/>
        </w:rPr>
        <w:t xml:space="preserve">Garrett holds a B.S. in Corporate Finance and an MBA from St. John Fisher University in Rochester, NY. He also holds designations as a Certified Treasury Professional ® (CTP) and a Certified Corporate Financial Planning &amp; Analysis Professional ® (FPAC). In addition, he completed a certificate program on "Artificial Intelligence: Implications for Business Strategy" from the Massachusetts Institute of Technology and a master's certificate in High-Performance Leadership from the High-Performance Leadership Academy.</w:t>
      </w:r>
    </w:p>
    <w:p w:rsidR="00000000" w:rsidDel="00000000" w:rsidP="00000000" w:rsidRDefault="00000000" w:rsidRPr="00000000" w14:paraId="00000007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Georgia" w:cs="Georgia" w:eastAsia="Georgia" w:hAnsi="Georgia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4"/>
          <w:szCs w:val="24"/>
          <w:highlight w:val="white"/>
          <w:rtl w:val="0"/>
        </w:rPr>
        <w:t xml:space="preserve">A sought-after thought leader, Garrett frequently speaks and participates as a panelist at various regional and national conferences. He is a member of the banking and investment-management committee of the New York Government Finance Officers Association (NYGFOA) and serves on the Board of Directors and Finance Committee for the Baden Street Settlement—a Rochester, NY-based organization addressing poverty and improving the quality of life for neighborhood children, youth, adults, and seniors. Additionally, Garrett is a member of St. John Fisher University's Alumni Board of Directors</w:t>
      </w:r>
    </w:p>
    <w:p w:rsidR="00000000" w:rsidDel="00000000" w:rsidP="00000000" w:rsidRDefault="00000000" w:rsidRPr="00000000" w14:paraId="00000009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